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18" w:rsidRDefault="00472F18" w:rsidP="00472F18">
      <w:pPr>
        <w:rPr>
          <w:rFonts w:ascii="Arial" w:hAnsi="Arial" w:cs="Arial"/>
          <w:color w:val="252525"/>
          <w:sz w:val="45"/>
          <w:szCs w:val="45"/>
          <w:shd w:val="clear" w:color="auto" w:fill="F3F2F2"/>
        </w:rPr>
      </w:pPr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 xml:space="preserve">Управление </w:t>
      </w:r>
      <w:proofErr w:type="spellStart"/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Роспотребнадзора</w:t>
      </w:r>
      <w:proofErr w:type="spellEnd"/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 xml:space="preserve"> напоминает о профилактике Геморрагической </w:t>
      </w:r>
      <w:bookmarkStart w:id="0" w:name="_GoBack"/>
      <w:bookmarkEnd w:id="0"/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лихорадки с почечным синдромом (ГЛПС)</w:t>
      </w:r>
    </w:p>
    <w:p w:rsidR="00472F18" w:rsidRPr="004E13D0" w:rsidRDefault="00FB578A" w:rsidP="00472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E4BC63">
            <wp:extent cx="4486910" cy="299974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F3657A">
        <w:rPr>
          <w:rFonts w:ascii="Times New Roman" w:hAnsi="Times New Roman" w:cs="Times New Roman"/>
        </w:rPr>
        <w:t>Поскольку зима 2025–2026 годов выдалась </w:t>
      </w:r>
      <w:hyperlink r:id="rId6" w:history="1">
        <w:r w:rsidRPr="00F3657A">
          <w:rPr>
            <w:rStyle w:val="a3"/>
            <w:rFonts w:ascii="Times New Roman" w:hAnsi="Times New Roman" w:cs="Times New Roman"/>
          </w:rPr>
          <w:t>очень снежной</w:t>
        </w:r>
      </w:hyperlink>
      <w:r w:rsidRPr="00F3657A">
        <w:rPr>
          <w:rFonts w:ascii="Times New Roman" w:hAnsi="Times New Roman" w:cs="Times New Roman"/>
        </w:rPr>
        <w:t>, в </w:t>
      </w:r>
      <w:r>
        <w:rPr>
          <w:rFonts w:ascii="Times New Roman" w:hAnsi="Times New Roman" w:cs="Times New Roman"/>
        </w:rPr>
        <w:t xml:space="preserve"> связи этим</w:t>
      </w:r>
      <w:r w:rsidRPr="00F3657A">
        <w:rPr>
          <w:rFonts w:ascii="Times New Roman" w:hAnsi="Times New Roman" w:cs="Times New Roman"/>
        </w:rPr>
        <w:t xml:space="preserve"> ожидается рост популяции грызунов, а вместе с ним и риск распространения геморрагической лихорадки с почечным синдромом</w:t>
      </w:r>
      <w:r>
        <w:rPr>
          <w:rFonts w:ascii="Times New Roman" w:hAnsi="Times New Roman" w:cs="Times New Roman"/>
        </w:rPr>
        <w:t>.</w:t>
      </w:r>
    </w:p>
    <w:p w:rsidR="00472F18" w:rsidRPr="004E13D0" w:rsidRDefault="00472F18" w:rsidP="00472F18">
      <w:pPr>
        <w:rPr>
          <w:rFonts w:ascii="Times New Roman" w:hAnsi="Times New Roman" w:cs="Times New Roman"/>
        </w:rPr>
      </w:pPr>
      <w:r w:rsidRPr="004E13D0">
        <w:rPr>
          <w:rFonts w:ascii="Times New Roman" w:hAnsi="Times New Roman" w:cs="Times New Roman"/>
        </w:rPr>
        <w:t>Высокий снежный покров создает оптимальные условия для выживаемости мелких мышевидных грызунов, в том числе в связи с недоступностью их для хищников, сохранностью кормов под снегом.</w:t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4E13D0">
        <w:rPr>
          <w:rFonts w:ascii="Times New Roman" w:hAnsi="Times New Roman" w:cs="Times New Roman"/>
        </w:rPr>
        <w:t xml:space="preserve">В случае увеличения численности грызунов в природных очагах происходит активизация передачи возбудителя в популяции, как следствие возрастает риск увеличения числа контактов человека с носителями, инфицированными </w:t>
      </w:r>
      <w:proofErr w:type="spellStart"/>
      <w:r w:rsidRPr="004E13D0">
        <w:rPr>
          <w:rFonts w:ascii="Times New Roman" w:hAnsi="Times New Roman" w:cs="Times New Roman"/>
        </w:rPr>
        <w:t>хантавирусом</w:t>
      </w:r>
      <w:proofErr w:type="spellEnd"/>
      <w:r w:rsidRPr="004E13D0">
        <w:rPr>
          <w:rFonts w:ascii="Times New Roman" w:hAnsi="Times New Roman" w:cs="Times New Roman"/>
        </w:rPr>
        <w:t>, вызывающем ГЛП</w:t>
      </w:r>
      <w:r>
        <w:rPr>
          <w:rFonts w:ascii="Times New Roman" w:hAnsi="Times New Roman" w:cs="Times New Roman"/>
        </w:rPr>
        <w:t xml:space="preserve">С», — </w:t>
      </w:r>
      <w:proofErr w:type="gramStart"/>
      <w:r>
        <w:rPr>
          <w:rFonts w:ascii="Times New Roman" w:hAnsi="Times New Roman" w:cs="Times New Roman"/>
        </w:rPr>
        <w:t>предупреждают  специалисты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Нурлатского</w:t>
      </w:r>
      <w:proofErr w:type="spellEnd"/>
      <w:r>
        <w:rPr>
          <w:rFonts w:ascii="Times New Roman" w:hAnsi="Times New Roman" w:cs="Times New Roman"/>
        </w:rPr>
        <w:t xml:space="preserve"> территориального отдела Управления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.  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 xml:space="preserve">Роспотребнадзор напоминает, что геморрагическая лихорадка с почечным синдромом (ГЛПС) – острое инфекционное заболевание, вызываемое </w:t>
      </w:r>
      <w:proofErr w:type="spellStart"/>
      <w:r w:rsidRPr="00487DEB">
        <w:rPr>
          <w:rFonts w:ascii="Times New Roman" w:hAnsi="Times New Roman" w:cs="Times New Roman"/>
        </w:rPr>
        <w:t>хантавирусами</w:t>
      </w:r>
      <w:proofErr w:type="spellEnd"/>
      <w:r w:rsidRPr="00487DEB">
        <w:rPr>
          <w:rFonts w:ascii="Times New Roman" w:hAnsi="Times New Roman" w:cs="Times New Roman"/>
        </w:rPr>
        <w:t>. Это природно-очаговая инфекция, которая часто имеет тяжелое клиническое течение.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 xml:space="preserve">Источниками </w:t>
      </w:r>
      <w:proofErr w:type="spellStart"/>
      <w:r w:rsidRPr="00487DEB">
        <w:rPr>
          <w:rFonts w:ascii="Times New Roman" w:hAnsi="Times New Roman" w:cs="Times New Roman"/>
        </w:rPr>
        <w:t>хантавирусов</w:t>
      </w:r>
      <w:proofErr w:type="spellEnd"/>
      <w:r w:rsidRPr="00487DEB">
        <w:rPr>
          <w:rFonts w:ascii="Times New Roman" w:hAnsi="Times New Roman" w:cs="Times New Roman"/>
        </w:rPr>
        <w:t xml:space="preserve"> являются мелкие млекопитающие, в основном грызуны. Основным механизмом передачи инфекции является аэрогенный, основные пути передачи - воздушно-капельный и воздушно-пылевой, при которых возбудитель, содержащийся в выделениях мелких млекопитающих, в виде аэрозоля или пылевого облака попадает через верхние дыхательные пути в лёгкие человека, где есть условия для его проникновения в организм человека, с последующей диссеминацией через кровь в другие органы и ткани. Клинические проявления ГЛПС обусловлены в основном поражением почек. Возможен контактный путь передачи инфекции с инфицированными экскрементами грызунов через поврежденную кожу, а также со слюной при укусе зверьком человека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Человек эпидемиологической опасности не представляет, передача возбудителя от человека к человеку не происходит.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lastRenderedPageBreak/>
        <w:t>Инкубационный период при ГЛПС составляет от 4 до 49 дней (в среднем 2-3 недели).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Восприимчивость к ГЛПС всеобщая. Заболевают чаще мужчины (70-90% больных) наиболее активного возраста (от 16 до 50 лет), преимущественно рабочие промышленных предприятий, водители, трактористы, работники сельского хозяйства. Заболеваемость регистрируется реже у детей (3-5%), женщин и лиц пожилого возраста.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Природные очаги ГЛПС существуют в лиственных и смешанных лесах, лесостепных ландшафтах. Источником вируса ГЛПС в природе являются грызуны: рыжая полевка (ПФО, Европейская часть России), обитающая в смешанных лесах, а также полевая мышь (ПФО), в населенных пунктах Дальнего Востока - серая крыса и восточноазиатская мышь, кавказская лесная мышь (район Большого Сочи). У грызунов геморрагическая лихорадка протекает без клинических проявлений как хроническая инфекция. Выделение вируса из организма грызунов происходит со слюной, мочой и калом, заражая лесную подстилку, воду, продукты питания. Заболевания людей ГЛПС регистрируются в течение всего года с подъемом заболеваемости в летне-осенний период. Эпидемический рост заболеваемости приходится на годы, благоприятные для размножения грызунов, приводящие к росту их численности.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Чаще всего человек заражается при вдыхании пыли, зараженной вирусом ГЛПС, при посещении леса для сбора ягод и грибов, во время отдыха на природе, работах на дачных и приусадебных участках, при проведении сельскохозяйственных работ и на лесоразработках.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Заболевание начинается остро с подъема температуры тела до 38-40°, озноба, резких головных болей, болей в мышцах. Отмечается гиперемия (покраснение) лица, шеи, верхней половины туловища. В начальном периоде ГЛПС часто принимают за грипп. В ряде случаев отмечаются носовые кровотечения, появляется кровь в моче. Больные жалуются на боли в животе и поясничной области. Количество мочи резко уменьшается, в тяжелых случаях развивается анурия - полное прекращение выделения мочи. Учитывая серьезность клинических проявлений и тяжесть заболевания, лечение больных ГЛПС должно осуществляться в условиях больницы. При появлении первых признаков заболевания необходимо незамедлительно обратиться к врачу. Больные ГЛПС не заразны для других людей.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 целях предупреждения заболевания необходимо обеспечить проведение комплекса профилактических мероприятий: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 посещении леса необходимо строго соблюдать личную гигиену посуду и пищу нельзя раскладывать на траве, пнях. Для этих целей необходимо использовать клеенку, а на ночь лучше всего пищевые продукты упаковывать в пакеты и подвешивать на дерево.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 туристических походах для ночлега следует выбирать сухие, не заросшие кустарником участки леса, свободные от грызунов. Следует избегать ночевок в стогах сена и соломы.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Если вас не было в доме или на даче даже одну неделю, необходимо в первую очередь проветрить помещение. После этого рекомендуется сделать влажную уборку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 уборке дачных, подсобных помещений, гаражей, погребов рекомендуется надевать ватно-марлевую повязку из 4-х слоев марли и резиновые перчатки, халат или другую рабочую одежду, которую затем снимают и стирают. Во время уборки не следует принимать пищу, курить. Те же меры личной профилактики применяются при перевозке и складировании сена, соломы, заготовке леса, переборке овощей и др.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Не захламлять жилые и подсобные помещения, дворовые участки, особенно частных домовладений, своевременно вывозить бытовой мусор.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lastRenderedPageBreak/>
        <w:t xml:space="preserve">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 и зацементировать щели и отверстия, обеспечив тем самым </w:t>
      </w:r>
      <w:proofErr w:type="spellStart"/>
      <w:r w:rsidRPr="00487DEB">
        <w:rPr>
          <w:rFonts w:ascii="Times New Roman" w:hAnsi="Times New Roman" w:cs="Times New Roman"/>
        </w:rPr>
        <w:t>грызунонепроницаемость</w:t>
      </w:r>
      <w:proofErr w:type="spellEnd"/>
      <w:r w:rsidRPr="00487DEB">
        <w:rPr>
          <w:rFonts w:ascii="Times New Roman" w:hAnsi="Times New Roman" w:cs="Times New Roman"/>
        </w:rPr>
        <w:t xml:space="preserve"> помещений.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Категорически запрещается употреблять в пищу подпорченные или загрязненные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004A3A">
        <w:rPr>
          <w:rFonts w:ascii="Times New Roman" w:hAnsi="Times New Roman" w:cs="Times New Roman"/>
        </w:rPr>
        <w:t xml:space="preserve">При отсутствии средств специфической профилактики, одним из основных направлений борьбы с ГЛПС являются мероприятия, направленные на уничтожение носителей инфекции - </w:t>
      </w:r>
      <w:proofErr w:type="spellStart"/>
      <w:r w:rsidRPr="00004A3A">
        <w:rPr>
          <w:rFonts w:ascii="Times New Roman" w:hAnsi="Times New Roman" w:cs="Times New Roman"/>
        </w:rPr>
        <w:t>дератизационные</w:t>
      </w:r>
      <w:proofErr w:type="spellEnd"/>
      <w:r w:rsidRPr="00004A3A">
        <w:rPr>
          <w:rFonts w:ascii="Times New Roman" w:hAnsi="Times New Roman" w:cs="Times New Roman"/>
        </w:rPr>
        <w:t xml:space="preserve"> обработки. Высокий потенциал размножения грызунов, их большая приспособляемость к различным условиям обитания, способность к миграции требуют, чтобы борьба с грызунами была не только повсеместной, но и постоянной. Основным фактором, способствующим увеличению численности грызунов, является неполный охват </w:t>
      </w:r>
      <w:proofErr w:type="spellStart"/>
      <w:r w:rsidRPr="00004A3A">
        <w:rPr>
          <w:rFonts w:ascii="Times New Roman" w:hAnsi="Times New Roman" w:cs="Times New Roman"/>
        </w:rPr>
        <w:t>эпидемиологически</w:t>
      </w:r>
      <w:proofErr w:type="spellEnd"/>
      <w:r w:rsidRPr="00004A3A">
        <w:rPr>
          <w:rFonts w:ascii="Times New Roman" w:hAnsi="Times New Roman" w:cs="Times New Roman"/>
        </w:rPr>
        <w:t xml:space="preserve"> значимых объ</w:t>
      </w:r>
      <w:r>
        <w:rPr>
          <w:rFonts w:ascii="Times New Roman" w:hAnsi="Times New Roman" w:cs="Times New Roman"/>
        </w:rPr>
        <w:t xml:space="preserve">ектов на территории </w:t>
      </w:r>
      <w:r w:rsidRPr="00004A3A">
        <w:rPr>
          <w:rFonts w:ascii="Times New Roman" w:hAnsi="Times New Roman" w:cs="Times New Roman"/>
        </w:rPr>
        <w:t>района: организаций торговли продуктами питания, кладбищ, свалок, территорий садово-огородных и гаражно-строительных кооперативов. Поэтому санитарно-противоэ</w:t>
      </w:r>
      <w:r>
        <w:rPr>
          <w:rFonts w:ascii="Times New Roman" w:hAnsi="Times New Roman" w:cs="Times New Roman"/>
        </w:rPr>
        <w:t>пидемическая комиссия определяет</w:t>
      </w:r>
      <w:r w:rsidRPr="00004A3A">
        <w:rPr>
          <w:rFonts w:ascii="Times New Roman" w:hAnsi="Times New Roman" w:cs="Times New Roman"/>
        </w:rPr>
        <w:t xml:space="preserve"> неотложные меры на летне-осенний период на данных территориях, в частности проведение комплекса </w:t>
      </w:r>
      <w:proofErr w:type="spellStart"/>
      <w:r w:rsidRPr="00004A3A">
        <w:rPr>
          <w:rFonts w:ascii="Times New Roman" w:hAnsi="Times New Roman" w:cs="Times New Roman"/>
        </w:rPr>
        <w:t>санитарно</w:t>
      </w:r>
      <w:proofErr w:type="spellEnd"/>
      <w:r w:rsidRPr="00004A3A">
        <w:rPr>
          <w:rFonts w:ascii="Times New Roman" w:hAnsi="Times New Roman" w:cs="Times New Roman"/>
        </w:rPr>
        <w:t xml:space="preserve">–технических мероприятий по исключению обитания грызунов в зданиях и сооружениях, осуществление </w:t>
      </w:r>
      <w:proofErr w:type="spellStart"/>
      <w:r w:rsidRPr="00004A3A">
        <w:rPr>
          <w:rFonts w:ascii="Times New Roman" w:hAnsi="Times New Roman" w:cs="Times New Roman"/>
        </w:rPr>
        <w:t>дератизационной</w:t>
      </w:r>
      <w:proofErr w:type="spellEnd"/>
      <w:r w:rsidRPr="00004A3A">
        <w:rPr>
          <w:rFonts w:ascii="Times New Roman" w:hAnsi="Times New Roman" w:cs="Times New Roman"/>
        </w:rPr>
        <w:t xml:space="preserve"> обработки, обеспечение благоустройств территорий, проведение регулярных эпизоотологических обследований. Необходимо помнить, что наряду с </w:t>
      </w:r>
      <w:proofErr w:type="spellStart"/>
      <w:r w:rsidRPr="00004A3A">
        <w:rPr>
          <w:rFonts w:ascii="Times New Roman" w:hAnsi="Times New Roman" w:cs="Times New Roman"/>
        </w:rPr>
        <w:t>дератизационными</w:t>
      </w:r>
      <w:proofErr w:type="spellEnd"/>
      <w:r w:rsidRPr="00004A3A">
        <w:rPr>
          <w:rFonts w:ascii="Times New Roman" w:hAnsi="Times New Roman" w:cs="Times New Roman"/>
        </w:rPr>
        <w:t xml:space="preserve"> мероприятиями должна проводиться регулярная санитарная очистка территории, включающая уборку бытового мусора, валежника, растительных и крупногабаритных отходов. Не допускается неупорядоченное складирование стройматериалов, утиля, строительного мусора и т. д. Нельзя забывать, что любое скопление мусора, отходов, создает убежища для грызунов, привлекает их на территорию и резко снижает эффективность дератизации.</w:t>
      </w:r>
      <w:r w:rsidRPr="00004A3A">
        <w:rPr>
          <w:rFonts w:ascii="Times New Roman" w:hAnsi="Times New Roman" w:cs="Times New Roman"/>
        </w:rPr>
        <w:br/>
      </w:r>
    </w:p>
    <w:p w:rsidR="00472F18" w:rsidRDefault="00472F18" w:rsidP="00472F18">
      <w:pPr>
        <w:rPr>
          <w:rFonts w:ascii="Times New Roman" w:hAnsi="Times New Roman" w:cs="Times New Roman"/>
          <w:b/>
          <w:sz w:val="32"/>
        </w:rPr>
      </w:pPr>
      <w:r w:rsidRPr="00472F18">
        <w:rPr>
          <w:rFonts w:ascii="Times New Roman" w:hAnsi="Times New Roman" w:cs="Times New Roman"/>
          <w:b/>
          <w:sz w:val="32"/>
        </w:rPr>
        <w:t>Помните, ваше здоровье-в ваших руках!</w:t>
      </w:r>
    </w:p>
    <w:p w:rsidR="008672B8" w:rsidRDefault="00472F18" w:rsidP="00472F18">
      <w:r>
        <w:rPr>
          <w:rFonts w:ascii="Times New Roman" w:hAnsi="Times New Roman" w:cs="Times New Roman"/>
          <w:b/>
          <w:sz w:val="32"/>
        </w:rPr>
        <w:lastRenderedPageBreak/>
        <w:t xml:space="preserve"> </w:t>
      </w:r>
      <w:proofErr w:type="spellStart"/>
      <w:r w:rsidRPr="00472F18">
        <w:rPr>
          <w:rFonts w:ascii="Times New Roman" w:hAnsi="Times New Roman" w:cs="Times New Roman"/>
          <w:sz w:val="32"/>
        </w:rPr>
        <w:t>Нурлатский</w:t>
      </w:r>
      <w:proofErr w:type="spellEnd"/>
      <w:r w:rsidRPr="00472F18">
        <w:rPr>
          <w:rFonts w:ascii="Times New Roman" w:hAnsi="Times New Roman" w:cs="Times New Roman"/>
          <w:sz w:val="32"/>
        </w:rPr>
        <w:t xml:space="preserve"> территориальный отдел</w:t>
      </w:r>
      <w:r w:rsidRPr="00472F18">
        <w:rPr>
          <w:noProof/>
          <w:lang w:eastAsia="ru-RU"/>
        </w:rPr>
        <w:br/>
      </w:r>
      <w:r w:rsidRPr="00472F18">
        <w:rPr>
          <w:noProof/>
          <w:lang w:eastAsia="ru-RU"/>
        </w:rPr>
        <w:drawing>
          <wp:inline distT="0" distB="0" distL="0" distR="0">
            <wp:extent cx="5940425" cy="4198536"/>
            <wp:effectExtent l="0" t="0" r="3175" b="0"/>
            <wp:docPr id="1" name="Рисунок 1" descr="C:\Users\user\Desktop\памятки статьи 2026\sv3d1tjxsk1p63ubzyz0knncfb4b8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 статьи 2026\sv3d1tjxsk1p63ubzyz0knncfb4b8b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77C05"/>
    <w:multiLevelType w:val="multilevel"/>
    <w:tmpl w:val="5718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9D"/>
    <w:rsid w:val="00325F9D"/>
    <w:rsid w:val="00472F18"/>
    <w:rsid w:val="008672B8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8389"/>
  <w15:chartTrackingRefBased/>
  <w15:docId w15:val="{496A9BAC-7532-410A-BF22-37513DC9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versia.ru/news/saratovcev-predupredili-o-skorom-priblizhenii-snegopada-i-silnom-vetr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2026-03-25T09:51:00Z</dcterms:created>
  <dcterms:modified xsi:type="dcterms:W3CDTF">2026-03-25T10:02:00Z</dcterms:modified>
</cp:coreProperties>
</file>